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75F5" w14:textId="584BAD3B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APPENDIX I</w:t>
      </w:r>
    </w:p>
    <w:p w14:paraId="6A4186D3" w14:textId="3F44AF78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COMPETENCY MATRIX</w:t>
      </w:r>
    </w:p>
    <w:p w14:paraId="43FFD6A8" w14:textId="338DC6A2" w:rsidR="004671AF" w:rsidRPr="00276CF1" w:rsidRDefault="00A70B9C" w:rsidP="004671AF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Cardiac Electrophysiology</w:t>
      </w:r>
      <w:r w:rsidR="007D5757" w:rsidRPr="00276CF1">
        <w:rPr>
          <w:rFonts w:ascii="Arial" w:hAnsi="Arial" w:cs="Arial"/>
          <w:b/>
          <w:bCs/>
        </w:rPr>
        <w:t xml:space="preserve"> Concentration</w:t>
      </w:r>
    </w:p>
    <w:p w14:paraId="027C7720" w14:textId="341FE90F" w:rsidR="00726782" w:rsidRPr="00276CF1" w:rsidRDefault="00726782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*Indicates a skill that the terminal competency assessment must occur in a clinical setting with a patient.</w:t>
      </w:r>
    </w:p>
    <w:p w14:paraId="141BD8BB" w14:textId="77777777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</w:p>
    <w:tbl>
      <w:tblPr>
        <w:tblStyle w:val="TableGrid"/>
        <w:tblW w:w="12685" w:type="dxa"/>
        <w:tblLook w:val="04A0" w:firstRow="1" w:lastRow="0" w:firstColumn="1" w:lastColumn="0" w:noHBand="0" w:noVBand="1"/>
      </w:tblPr>
      <w:tblGrid>
        <w:gridCol w:w="413"/>
        <w:gridCol w:w="428"/>
        <w:gridCol w:w="674"/>
        <w:gridCol w:w="621"/>
        <w:gridCol w:w="9"/>
        <w:gridCol w:w="4274"/>
        <w:gridCol w:w="2397"/>
        <w:gridCol w:w="1934"/>
        <w:gridCol w:w="1935"/>
      </w:tblGrid>
      <w:tr w:rsidR="0029388A" w:rsidRPr="00276CF1" w14:paraId="712DF724" w14:textId="77777777" w:rsidTr="004D1AA0">
        <w:tc>
          <w:tcPr>
            <w:tcW w:w="6419" w:type="dxa"/>
            <w:gridSpan w:val="6"/>
          </w:tcPr>
          <w:p w14:paraId="188C1D09" w14:textId="2EE88180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CONTENT AREA</w:t>
            </w:r>
          </w:p>
        </w:tc>
        <w:tc>
          <w:tcPr>
            <w:tcW w:w="2397" w:type="dxa"/>
          </w:tcPr>
          <w:p w14:paraId="5242B058" w14:textId="181A931D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Indicate if the competency is introduced, reinforced, or mastered</w:t>
            </w:r>
          </w:p>
        </w:tc>
        <w:tc>
          <w:tcPr>
            <w:tcW w:w="1934" w:type="dxa"/>
          </w:tcPr>
          <w:p w14:paraId="2F1789A6" w14:textId="31645C61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Course</w:t>
            </w:r>
          </w:p>
        </w:tc>
        <w:tc>
          <w:tcPr>
            <w:tcW w:w="1935" w:type="dxa"/>
          </w:tcPr>
          <w:p w14:paraId="70E736CB" w14:textId="2E2DF55B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Objective(s)</w:t>
            </w:r>
          </w:p>
        </w:tc>
      </w:tr>
      <w:tr w:rsidR="004671AF" w:rsidRPr="00276CF1" w14:paraId="5F528252" w14:textId="77777777" w:rsidTr="007D5757">
        <w:tc>
          <w:tcPr>
            <w:tcW w:w="413" w:type="dxa"/>
          </w:tcPr>
          <w:p w14:paraId="0B6F016A" w14:textId="29184E07" w:rsidR="004671AF" w:rsidRPr="00276CF1" w:rsidRDefault="00276CF1" w:rsidP="00E97E6F">
            <w:pPr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7</w:t>
            </w:r>
            <w:r w:rsidR="0015133C" w:rsidRPr="00276CF1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2272" w:type="dxa"/>
            <w:gridSpan w:val="8"/>
          </w:tcPr>
          <w:p w14:paraId="46789A9F" w14:textId="3F77A566" w:rsidR="002321CB" w:rsidRDefault="00A70B9C" w:rsidP="00E97E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Cardiac Electrophysiology Concentration</w:t>
            </w:r>
          </w:p>
          <w:p w14:paraId="3C95F130" w14:textId="2234C234" w:rsidR="00D34F63" w:rsidRPr="00276CF1" w:rsidRDefault="00D34F63" w:rsidP="00E97E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05672D" w:rsidRPr="00276CF1" w14:paraId="71C91F9D" w14:textId="77777777" w:rsidTr="007D5757">
        <w:tc>
          <w:tcPr>
            <w:tcW w:w="413" w:type="dxa"/>
          </w:tcPr>
          <w:p w14:paraId="2F9DFBD7" w14:textId="77777777" w:rsidR="0005672D" w:rsidRPr="00276CF1" w:rsidRDefault="0005672D" w:rsidP="00E97E6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dxa"/>
          </w:tcPr>
          <w:p w14:paraId="51B0247B" w14:textId="03E0E37E" w:rsidR="0005672D" w:rsidRPr="00276CF1" w:rsidRDefault="0005672D" w:rsidP="00E97E6F">
            <w:pPr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a.</w:t>
            </w:r>
          </w:p>
        </w:tc>
        <w:tc>
          <w:tcPr>
            <w:tcW w:w="11844" w:type="dxa"/>
            <w:gridSpan w:val="7"/>
          </w:tcPr>
          <w:p w14:paraId="5AD32897" w14:textId="7F0C1029" w:rsidR="00276CF1" w:rsidRPr="00276CF1" w:rsidRDefault="00A70B9C" w:rsidP="00E97E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Cardiac Electrophysiology</w:t>
            </w:r>
          </w:p>
        </w:tc>
      </w:tr>
      <w:tr w:rsidR="006A0C85" w:rsidRPr="00276CF1" w14:paraId="0CEB319C" w14:textId="77777777" w:rsidTr="00007FFA">
        <w:tc>
          <w:tcPr>
            <w:tcW w:w="413" w:type="dxa"/>
          </w:tcPr>
          <w:p w14:paraId="0491D7C7" w14:textId="77777777" w:rsidR="006A0C85" w:rsidRPr="00276CF1" w:rsidRDefault="006A0C85" w:rsidP="007329A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A0FA38A" w14:textId="77777777" w:rsidR="006A0C85" w:rsidRPr="00276CF1" w:rsidRDefault="006A0C85" w:rsidP="007329A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1F38681" w14:textId="043CFD98" w:rsidR="006A0C85" w:rsidRPr="00276CF1" w:rsidRDefault="006A0C85" w:rsidP="007329A1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3"/>
          </w:tcPr>
          <w:p w14:paraId="567BDF19" w14:textId="18BFED6F" w:rsidR="006A0C85" w:rsidRPr="00276CF1" w:rsidRDefault="00AE1ACF" w:rsidP="007329A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Summarizes anatomical and physiological features of the cardiac system.</w:t>
            </w:r>
          </w:p>
        </w:tc>
        <w:tc>
          <w:tcPr>
            <w:tcW w:w="2397" w:type="dxa"/>
          </w:tcPr>
          <w:p w14:paraId="36D9A207" w14:textId="0BCBCB63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629CA32" w14:textId="1AA1D4A3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92AB2EC" w14:textId="346EB1BA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8C485CB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82D15AD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965E0E7" w14:textId="1828313B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40B6816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4A50894" w14:textId="77777777" w:rsidR="00F87000" w:rsidRDefault="00F87000" w:rsidP="00F87000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61EF6B5" w14:textId="09E7AEC3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598C789F" w14:textId="77777777" w:rsidTr="00450A21">
        <w:tc>
          <w:tcPr>
            <w:tcW w:w="413" w:type="dxa"/>
          </w:tcPr>
          <w:p w14:paraId="412302F4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735211B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C43FA2D" w14:textId="3E4A7091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3"/>
          </w:tcPr>
          <w:p w14:paraId="6FB0D0BF" w14:textId="061D6F50" w:rsidR="006A0C85" w:rsidRPr="00276CF1" w:rsidRDefault="00AE1ACF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Relate the structure and function of key components of the cardiovascular system.</w:t>
            </w:r>
          </w:p>
        </w:tc>
        <w:tc>
          <w:tcPr>
            <w:tcW w:w="2397" w:type="dxa"/>
          </w:tcPr>
          <w:p w14:paraId="78555ACB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D89158E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D452266" w14:textId="15A4FA80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96FDC65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6D89BB6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8B59B6A" w14:textId="308E544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0D690E5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28168C0" w14:textId="77777777" w:rsidR="00F87000" w:rsidRDefault="00F87000" w:rsidP="00F87000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0459C5E" w14:textId="483CB23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76CF1" w:rsidRPr="00276CF1" w14:paraId="6FD9DB5C" w14:textId="77777777" w:rsidTr="007D5757">
        <w:tc>
          <w:tcPr>
            <w:tcW w:w="413" w:type="dxa"/>
          </w:tcPr>
          <w:p w14:paraId="604D9709" w14:textId="77777777" w:rsidR="00276CF1" w:rsidRPr="00276CF1" w:rsidRDefault="00276CF1" w:rsidP="00FD3D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BA821D1" w14:textId="77777777" w:rsidR="00276CF1" w:rsidRPr="00276CF1" w:rsidRDefault="00276CF1" w:rsidP="00FD3D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C2617D5" w14:textId="7B92A050" w:rsidR="00276CF1" w:rsidRPr="00276CF1" w:rsidRDefault="00276CF1" w:rsidP="00FD3D57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11170" w:type="dxa"/>
            <w:gridSpan w:val="6"/>
          </w:tcPr>
          <w:p w14:paraId="76673143" w14:textId="04BFCDCA" w:rsidR="00276CF1" w:rsidRPr="00276CF1" w:rsidRDefault="00AE1ACF" w:rsidP="00FD3D5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color w:val="002060"/>
              </w:rPr>
              <w:t>Define action potential, including:</w:t>
            </w:r>
          </w:p>
        </w:tc>
      </w:tr>
      <w:tr w:rsidR="006A0C85" w:rsidRPr="00276CF1" w14:paraId="4D3B8BE0" w14:textId="77777777" w:rsidTr="00905A3E">
        <w:tc>
          <w:tcPr>
            <w:tcW w:w="413" w:type="dxa"/>
          </w:tcPr>
          <w:p w14:paraId="38D47477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984C37C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054C461D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5A2A86BF" w14:textId="243A0332" w:rsidR="006A0C85" w:rsidRPr="00276CF1" w:rsidRDefault="00AE1ACF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4283" w:type="dxa"/>
            <w:gridSpan w:val="2"/>
          </w:tcPr>
          <w:p w14:paraId="4F41E1A4" w14:textId="403113FE" w:rsidR="006A0C85" w:rsidRPr="00276CF1" w:rsidRDefault="00AE1ACF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describing the phases, to include ion control and movement of each phase;</w:t>
            </w:r>
          </w:p>
        </w:tc>
        <w:tc>
          <w:tcPr>
            <w:tcW w:w="2397" w:type="dxa"/>
          </w:tcPr>
          <w:p w14:paraId="48B671F7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A3EFC8E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D7A3821" w14:textId="752AB060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68B1131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495EBD3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A752D2C" w14:textId="7684DDC8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35683C4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2629133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4C824E0" w14:textId="7A692F4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4DBC2E88" w14:textId="77777777" w:rsidTr="00AE1DBC">
        <w:tc>
          <w:tcPr>
            <w:tcW w:w="413" w:type="dxa"/>
          </w:tcPr>
          <w:p w14:paraId="31449CA3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039E38C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7DB2C87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6E48197F" w14:textId="5B0EA95E" w:rsidR="006A0C85" w:rsidRPr="00276CF1" w:rsidRDefault="00AE1ACF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4283" w:type="dxa"/>
            <w:gridSpan w:val="2"/>
          </w:tcPr>
          <w:p w14:paraId="10693C22" w14:textId="2788075B" w:rsidR="006A0C85" w:rsidRPr="00276CF1" w:rsidRDefault="004109EC" w:rsidP="00276CF1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color w:val="002060"/>
              </w:rPr>
              <w:t>Differentiating action potentials among different types of cells; and</w:t>
            </w:r>
          </w:p>
        </w:tc>
        <w:tc>
          <w:tcPr>
            <w:tcW w:w="2397" w:type="dxa"/>
          </w:tcPr>
          <w:p w14:paraId="7F0AF4C3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25CC956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043E17A" w14:textId="01BD55B4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7CD7043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EDB8225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CFF05B" w14:textId="361C8EB9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FD45A91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73A144C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8570734" w14:textId="5A295131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0EFEF3C9" w14:textId="77777777" w:rsidTr="00341D68">
        <w:tc>
          <w:tcPr>
            <w:tcW w:w="413" w:type="dxa"/>
          </w:tcPr>
          <w:p w14:paraId="1BBB1D28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45A3F0D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531C66A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2195B18B" w14:textId="0CCB124E" w:rsidR="006A0C85" w:rsidRPr="00276CF1" w:rsidRDefault="004109EC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4283" w:type="dxa"/>
            <w:gridSpan w:val="2"/>
          </w:tcPr>
          <w:p w14:paraId="06C8DD98" w14:textId="423B3CDB" w:rsidR="006A0C85" w:rsidRDefault="004109EC" w:rsidP="00276C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pharmacological effects on action potential.</w:t>
            </w:r>
          </w:p>
        </w:tc>
        <w:tc>
          <w:tcPr>
            <w:tcW w:w="2397" w:type="dxa"/>
          </w:tcPr>
          <w:p w14:paraId="4493496C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1748FB8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2E9B741" w14:textId="578D938F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0763A63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FA7B595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FCC03D4" w14:textId="4FEDD857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D095A9D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253CCE6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B282ACE" w14:textId="63E83FC3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109EC" w:rsidRPr="00276CF1" w14:paraId="365D1A34" w14:textId="77777777" w:rsidTr="00EC49B8">
        <w:tc>
          <w:tcPr>
            <w:tcW w:w="413" w:type="dxa"/>
          </w:tcPr>
          <w:p w14:paraId="7CBB1A67" w14:textId="77777777" w:rsidR="004109EC" w:rsidRPr="00276CF1" w:rsidRDefault="004109EC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0F0EB23" w14:textId="77777777" w:rsidR="004109EC" w:rsidRPr="00276CF1" w:rsidRDefault="004109EC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5797229" w14:textId="1F8544C7" w:rsidR="004109EC" w:rsidRPr="00276CF1" w:rsidRDefault="004109EC" w:rsidP="00276CF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3"/>
          </w:tcPr>
          <w:p w14:paraId="649B793D" w14:textId="0E118184" w:rsidR="004109EC" w:rsidRDefault="004109EC" w:rsidP="00276C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Correlate historical concepts and cardiac research trials to current trends in cardiac electrophysiology including:</w:t>
            </w:r>
          </w:p>
        </w:tc>
        <w:tc>
          <w:tcPr>
            <w:tcW w:w="2397" w:type="dxa"/>
          </w:tcPr>
          <w:p w14:paraId="4FD6B28E" w14:textId="77777777" w:rsidR="004109EC" w:rsidRPr="00206DA7" w:rsidRDefault="004109EC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8CE379" w14:textId="77777777" w:rsidR="004109EC" w:rsidRPr="00206DA7" w:rsidRDefault="004109EC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B86F2C6" w14:textId="6D62C57E" w:rsidR="004109EC" w:rsidRPr="00206DA7" w:rsidRDefault="004109EC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E2D856F" w14:textId="77777777" w:rsidR="004109EC" w:rsidRPr="00276CF1" w:rsidRDefault="004109EC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EF31C4" w14:textId="77777777" w:rsidR="004109EC" w:rsidRDefault="004109EC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86E538C" w14:textId="7054F362" w:rsidR="004109EC" w:rsidRPr="00276CF1" w:rsidRDefault="004109EC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4C46BCF" w14:textId="77777777" w:rsidR="004109EC" w:rsidRDefault="004109EC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AD1DDB0" w14:textId="77777777" w:rsidR="004109EC" w:rsidRDefault="004109EC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31C790F" w14:textId="7032803A" w:rsidR="004109EC" w:rsidRPr="00276CF1" w:rsidRDefault="004109EC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1FEBE2B5" w14:textId="77777777" w:rsidTr="006D1BFB">
        <w:tc>
          <w:tcPr>
            <w:tcW w:w="413" w:type="dxa"/>
          </w:tcPr>
          <w:p w14:paraId="3437A19B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53F97D1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03B004F8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12BB61FB" w14:textId="65DF1474" w:rsidR="006A0C85" w:rsidRPr="00276CF1" w:rsidRDefault="004109EC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4283" w:type="dxa"/>
            <w:gridSpan w:val="2"/>
          </w:tcPr>
          <w:p w14:paraId="39AAA364" w14:textId="3E12222D" w:rsidR="006A0C85" w:rsidRDefault="004109EC" w:rsidP="00276C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EP studies;</w:t>
            </w:r>
          </w:p>
        </w:tc>
        <w:tc>
          <w:tcPr>
            <w:tcW w:w="2397" w:type="dxa"/>
          </w:tcPr>
          <w:p w14:paraId="49E315E3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7CB73FE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24AF88F" w14:textId="013F5CE0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741A1A0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82915D7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2314AA" w14:textId="2B379A98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0D6486B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FF6673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2E7FDB" w14:textId="340A2FC1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3DA3F5CD" w14:textId="77777777" w:rsidTr="006D1BFB">
        <w:tc>
          <w:tcPr>
            <w:tcW w:w="413" w:type="dxa"/>
          </w:tcPr>
          <w:p w14:paraId="56BC39A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0DFC24BE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D1A5089" w14:textId="77777777" w:rsidR="008D74C5" w:rsidRPr="00276CF1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15906480" w14:textId="0D9DDD8E" w:rsidR="008D74C5" w:rsidRPr="00276CF1" w:rsidRDefault="008D74C5" w:rsidP="008D74C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4283" w:type="dxa"/>
            <w:gridSpan w:val="2"/>
          </w:tcPr>
          <w:p w14:paraId="5F6C35F9" w14:textId="385E6E86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pacemaker;</w:t>
            </w:r>
          </w:p>
        </w:tc>
        <w:tc>
          <w:tcPr>
            <w:tcW w:w="2397" w:type="dxa"/>
          </w:tcPr>
          <w:p w14:paraId="47E44B44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C28413A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lastRenderedPageBreak/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55F897E" w14:textId="4F5B1986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4EF0025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FE57CD0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D2A802A" w14:textId="71F1E44B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7CFFBF1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1013F91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283997B" w14:textId="17F0708D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655827D3" w14:textId="77777777" w:rsidTr="006D1BFB">
        <w:tc>
          <w:tcPr>
            <w:tcW w:w="413" w:type="dxa"/>
          </w:tcPr>
          <w:p w14:paraId="45AF302E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CD820C3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A6DC0B1" w14:textId="77777777" w:rsidR="008D74C5" w:rsidRPr="00276CF1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1F8616DA" w14:textId="62642F67" w:rsidR="008D74C5" w:rsidRPr="00276CF1" w:rsidRDefault="008D74C5" w:rsidP="008D74C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4283" w:type="dxa"/>
            <w:gridSpan w:val="2"/>
          </w:tcPr>
          <w:p w14:paraId="762766C9" w14:textId="7951C80A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ICD;</w:t>
            </w:r>
          </w:p>
        </w:tc>
        <w:tc>
          <w:tcPr>
            <w:tcW w:w="2397" w:type="dxa"/>
          </w:tcPr>
          <w:p w14:paraId="4854A7C9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2B5B04B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09F12B2" w14:textId="3F392B20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F384A76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D8D508E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19D233C" w14:textId="31584090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1B19A39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576423E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45D9635" w14:textId="14D80D95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7CC5A573" w14:textId="77777777" w:rsidTr="006D1BFB">
        <w:tc>
          <w:tcPr>
            <w:tcW w:w="413" w:type="dxa"/>
          </w:tcPr>
          <w:p w14:paraId="12558D55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71BA42E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7A7682A7" w14:textId="77777777" w:rsidR="008D74C5" w:rsidRPr="00276CF1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2F7F29F2" w14:textId="06F43238" w:rsidR="008D74C5" w:rsidRPr="00276CF1" w:rsidRDefault="008D74C5" w:rsidP="008D74C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d.</w:t>
            </w:r>
          </w:p>
        </w:tc>
        <w:tc>
          <w:tcPr>
            <w:tcW w:w="4283" w:type="dxa"/>
            <w:gridSpan w:val="2"/>
          </w:tcPr>
          <w:p w14:paraId="3C78E455" w14:textId="7D4032DB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CRT; and</w:t>
            </w:r>
          </w:p>
        </w:tc>
        <w:tc>
          <w:tcPr>
            <w:tcW w:w="2397" w:type="dxa"/>
          </w:tcPr>
          <w:p w14:paraId="1CB6D5BE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D32A720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4DC6C4C" w14:textId="0B424CF2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98E9CFC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F29247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73343CD" w14:textId="28680C65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AB0568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9F38E93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4BCDF0C" w14:textId="2FB14C9C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0D67D0A0" w14:textId="77777777" w:rsidTr="006D1BFB">
        <w:tc>
          <w:tcPr>
            <w:tcW w:w="413" w:type="dxa"/>
          </w:tcPr>
          <w:p w14:paraId="456921AA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D3D5E62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65AB775" w14:textId="77777777" w:rsidR="008D74C5" w:rsidRPr="00276CF1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413CE609" w14:textId="5106C685" w:rsidR="008D74C5" w:rsidRPr="00276CF1" w:rsidRDefault="008D74C5" w:rsidP="008D74C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</w:t>
            </w:r>
          </w:p>
        </w:tc>
        <w:tc>
          <w:tcPr>
            <w:tcW w:w="4283" w:type="dxa"/>
            <w:gridSpan w:val="2"/>
          </w:tcPr>
          <w:p w14:paraId="5851BBA3" w14:textId="79853D41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equipment.</w:t>
            </w:r>
          </w:p>
        </w:tc>
        <w:tc>
          <w:tcPr>
            <w:tcW w:w="2397" w:type="dxa"/>
          </w:tcPr>
          <w:p w14:paraId="7F32E370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E4C38D8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2984A49" w14:textId="2D2DABBC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C22090A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0C191E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766A5D7" w14:textId="2D066F5B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AEAD13E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D6A39E6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7F50258" w14:textId="7F3C087D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31C94E24" w14:textId="77777777" w:rsidTr="001C307B">
        <w:tc>
          <w:tcPr>
            <w:tcW w:w="413" w:type="dxa"/>
          </w:tcPr>
          <w:p w14:paraId="067774C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FC7363B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087843AA" w14:textId="04CF37B2" w:rsidR="008D74C5" w:rsidRPr="00276CF1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3"/>
          </w:tcPr>
          <w:p w14:paraId="0D695BC9" w14:textId="257B28BF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standard protocol for a procedure specific EP study.</w:t>
            </w:r>
          </w:p>
        </w:tc>
        <w:tc>
          <w:tcPr>
            <w:tcW w:w="2397" w:type="dxa"/>
          </w:tcPr>
          <w:p w14:paraId="037A233B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FA630E6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DF2E88A" w14:textId="25AED6AD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F6E6CB6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A4D4EFF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ACFCAA8" w14:textId="52DC4E0C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8AB1226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5E43C50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09E3E4F" w14:textId="1FEA69E2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07D81804" w14:textId="77777777" w:rsidTr="001C307B">
        <w:tc>
          <w:tcPr>
            <w:tcW w:w="413" w:type="dxa"/>
          </w:tcPr>
          <w:p w14:paraId="07929521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D6FC591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3FB1674" w14:textId="51CFF154" w:rsidR="008D74C5" w:rsidRPr="00276CF1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4904" w:type="dxa"/>
            <w:gridSpan w:val="3"/>
          </w:tcPr>
          <w:p w14:paraId="3299449F" w14:textId="0D372030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 refractory periods, recovery times, and blocks.</w:t>
            </w:r>
          </w:p>
        </w:tc>
        <w:tc>
          <w:tcPr>
            <w:tcW w:w="2397" w:type="dxa"/>
          </w:tcPr>
          <w:p w14:paraId="183331AF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F05CAE8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CEA517E" w14:textId="1C46194C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8454B8E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5706359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4451E6D" w14:textId="63A02239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14DDD3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32B7DA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AACF24B" w14:textId="667FB213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13B69327" w14:textId="77777777" w:rsidTr="007121BC">
        <w:tc>
          <w:tcPr>
            <w:tcW w:w="413" w:type="dxa"/>
          </w:tcPr>
          <w:p w14:paraId="436DF9FB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D1BEF6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3BBCE08" w14:textId="273E6942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7)</w:t>
            </w:r>
          </w:p>
        </w:tc>
        <w:tc>
          <w:tcPr>
            <w:tcW w:w="11170" w:type="dxa"/>
            <w:gridSpan w:val="6"/>
          </w:tcPr>
          <w:p w14:paraId="10E3F18E" w14:textId="5CC3BE22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</w:rPr>
              <w:t>Interpret the following rhythms:</w:t>
            </w:r>
          </w:p>
        </w:tc>
      </w:tr>
      <w:tr w:rsidR="008D74C5" w:rsidRPr="00276CF1" w14:paraId="35CD3DF7" w14:textId="77777777" w:rsidTr="004109EC">
        <w:tc>
          <w:tcPr>
            <w:tcW w:w="413" w:type="dxa"/>
          </w:tcPr>
          <w:p w14:paraId="719BEFD5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064CA3FC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53BB9B6" w14:textId="77777777" w:rsidR="008D74C5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2"/>
          </w:tcPr>
          <w:p w14:paraId="24A2F48D" w14:textId="50771643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a,</w:t>
            </w:r>
          </w:p>
        </w:tc>
        <w:tc>
          <w:tcPr>
            <w:tcW w:w="4274" w:type="dxa"/>
          </w:tcPr>
          <w:p w14:paraId="1F5059AE" w14:textId="3E91BF47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sinus;</w:t>
            </w:r>
          </w:p>
        </w:tc>
        <w:tc>
          <w:tcPr>
            <w:tcW w:w="2397" w:type="dxa"/>
          </w:tcPr>
          <w:p w14:paraId="198ECBBA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62A671B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88D2487" w14:textId="73C223B0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9E00F92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3C23EF7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9BF315A" w14:textId="6DF644FF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BC1DE7A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780C143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6D5092A" w14:textId="21832A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588A019E" w14:textId="77777777" w:rsidTr="004109EC">
        <w:tc>
          <w:tcPr>
            <w:tcW w:w="413" w:type="dxa"/>
          </w:tcPr>
          <w:p w14:paraId="7FAEEED5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50D6E51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F4E0CE5" w14:textId="77777777" w:rsidR="008D74C5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2"/>
          </w:tcPr>
          <w:p w14:paraId="10515D39" w14:textId="283DB497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4274" w:type="dxa"/>
          </w:tcPr>
          <w:p w14:paraId="1C7217BF" w14:textId="2F156282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atrial;</w:t>
            </w:r>
          </w:p>
        </w:tc>
        <w:tc>
          <w:tcPr>
            <w:tcW w:w="2397" w:type="dxa"/>
          </w:tcPr>
          <w:p w14:paraId="2F19381C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58A5ED7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005AB2A" w14:textId="586541AF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F95BFD9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EEDC989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4844D9D" w14:textId="33598794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CB30785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B34291F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2A25454" w14:textId="2B1A5FC2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537FFEDE" w14:textId="77777777" w:rsidTr="004109EC">
        <w:tc>
          <w:tcPr>
            <w:tcW w:w="413" w:type="dxa"/>
          </w:tcPr>
          <w:p w14:paraId="24B4ED21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BF9D923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B0BFEDD" w14:textId="77777777" w:rsidR="008D74C5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2"/>
          </w:tcPr>
          <w:p w14:paraId="263D3463" w14:textId="1D05F029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4274" w:type="dxa"/>
          </w:tcPr>
          <w:p w14:paraId="150F741D" w14:textId="1F120D8F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junctional;</w:t>
            </w:r>
          </w:p>
        </w:tc>
        <w:tc>
          <w:tcPr>
            <w:tcW w:w="2397" w:type="dxa"/>
          </w:tcPr>
          <w:p w14:paraId="704251CB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B48DD25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CE62E37" w14:textId="7558ACC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5E9546A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35845BE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587B7DD" w14:textId="2C785EB2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0D58FE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BFD93F0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2A588DA" w14:textId="0A2138EE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5176B938" w14:textId="77777777" w:rsidTr="004109EC">
        <w:tc>
          <w:tcPr>
            <w:tcW w:w="413" w:type="dxa"/>
          </w:tcPr>
          <w:p w14:paraId="7061653C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3759FC9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27FDEED" w14:textId="77777777" w:rsidR="008D74C5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2"/>
          </w:tcPr>
          <w:p w14:paraId="6E97FC11" w14:textId="4E5B797A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d.</w:t>
            </w:r>
          </w:p>
        </w:tc>
        <w:tc>
          <w:tcPr>
            <w:tcW w:w="4274" w:type="dxa"/>
          </w:tcPr>
          <w:p w14:paraId="57AE0D70" w14:textId="77FCA1EA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heart blocks;</w:t>
            </w:r>
          </w:p>
        </w:tc>
        <w:tc>
          <w:tcPr>
            <w:tcW w:w="2397" w:type="dxa"/>
          </w:tcPr>
          <w:p w14:paraId="04756DCD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80216C8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B4665DE" w14:textId="7330D12B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2D548A5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B50BCAE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6BEC9DE" w14:textId="236337C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05F9B98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EE0E8F0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05329C8" w14:textId="75552D6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136C7ACA" w14:textId="77777777" w:rsidTr="004109EC">
        <w:tc>
          <w:tcPr>
            <w:tcW w:w="413" w:type="dxa"/>
          </w:tcPr>
          <w:p w14:paraId="737DB49F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887287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427CB2C" w14:textId="77777777" w:rsidR="008D74C5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2"/>
          </w:tcPr>
          <w:p w14:paraId="75AA3970" w14:textId="43F76613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</w:t>
            </w:r>
          </w:p>
        </w:tc>
        <w:tc>
          <w:tcPr>
            <w:tcW w:w="4274" w:type="dxa"/>
          </w:tcPr>
          <w:p w14:paraId="1E6A7174" w14:textId="7559BE96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ventricular; and</w:t>
            </w:r>
          </w:p>
        </w:tc>
        <w:tc>
          <w:tcPr>
            <w:tcW w:w="2397" w:type="dxa"/>
          </w:tcPr>
          <w:p w14:paraId="26B65737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C3C9287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48F3B0A" w14:textId="7ACE0BB2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DA3B6E1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ABC276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5D8EEE9" w14:textId="044FF1DA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9FDE887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CCE3C96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E523948" w14:textId="3EF73383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118D1A57" w14:textId="77777777" w:rsidTr="004109EC">
        <w:tc>
          <w:tcPr>
            <w:tcW w:w="413" w:type="dxa"/>
          </w:tcPr>
          <w:p w14:paraId="43AF65FC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AE83CC7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7A707C06" w14:textId="77777777" w:rsidR="008D74C5" w:rsidRDefault="008D74C5" w:rsidP="008D74C5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2"/>
          </w:tcPr>
          <w:p w14:paraId="4852FB4C" w14:textId="01246555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f.</w:t>
            </w:r>
          </w:p>
        </w:tc>
        <w:tc>
          <w:tcPr>
            <w:tcW w:w="4274" w:type="dxa"/>
          </w:tcPr>
          <w:p w14:paraId="327F7C09" w14:textId="5F287DC3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paced.</w:t>
            </w:r>
          </w:p>
        </w:tc>
        <w:tc>
          <w:tcPr>
            <w:tcW w:w="2397" w:type="dxa"/>
          </w:tcPr>
          <w:p w14:paraId="2C8C0130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21646F0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FC62E8C" w14:textId="7BAC1703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3FBC647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CF252C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0F4A36D" w14:textId="375DA276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E2E555F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28DE271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42E5C05" w14:textId="48350D73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1F6DE1C3" w14:textId="77777777" w:rsidTr="001C307B">
        <w:tc>
          <w:tcPr>
            <w:tcW w:w="413" w:type="dxa"/>
          </w:tcPr>
          <w:p w14:paraId="71B3DF39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C8786DF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64DD87B" w14:textId="4420B4E5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8)</w:t>
            </w:r>
          </w:p>
        </w:tc>
        <w:tc>
          <w:tcPr>
            <w:tcW w:w="4904" w:type="dxa"/>
            <w:gridSpan w:val="3"/>
          </w:tcPr>
          <w:p w14:paraId="43769464" w14:textId="389E63CB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Synthesize diagnostic measures for specific arrhythmias.</w:t>
            </w:r>
          </w:p>
        </w:tc>
        <w:tc>
          <w:tcPr>
            <w:tcW w:w="2397" w:type="dxa"/>
          </w:tcPr>
          <w:p w14:paraId="6A6982FD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CD314C0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7279286" w14:textId="78CFF8B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D858522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6513E8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42D027D" w14:textId="55D9487D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BBED621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32966FD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DC526CA" w14:textId="5660B7D3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089864FD" w14:textId="77777777" w:rsidTr="001C307B">
        <w:tc>
          <w:tcPr>
            <w:tcW w:w="413" w:type="dxa"/>
          </w:tcPr>
          <w:p w14:paraId="42A0B63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A7ACCC6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40E8047" w14:textId="6B7FC7ED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9)</w:t>
            </w:r>
          </w:p>
        </w:tc>
        <w:tc>
          <w:tcPr>
            <w:tcW w:w="4904" w:type="dxa"/>
            <w:gridSpan w:val="3"/>
          </w:tcPr>
          <w:p w14:paraId="7B5BEE0B" w14:textId="20DD034D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eccentric and concentric conduction patterns during an EP study.</w:t>
            </w:r>
          </w:p>
        </w:tc>
        <w:tc>
          <w:tcPr>
            <w:tcW w:w="2397" w:type="dxa"/>
          </w:tcPr>
          <w:p w14:paraId="741C6302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00F2656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0C81C6D" w14:textId="603E663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4E435EE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1F5CCC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7F741F5" w14:textId="5DBE5FB6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B6AAC65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649261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AA5555" w14:textId="0B507E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1730E5B0" w14:textId="77777777" w:rsidTr="001C307B">
        <w:tc>
          <w:tcPr>
            <w:tcW w:w="413" w:type="dxa"/>
          </w:tcPr>
          <w:p w14:paraId="5966FFD9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F71FBAD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2D0FF81" w14:textId="65802F70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10)</w:t>
            </w:r>
          </w:p>
        </w:tc>
        <w:tc>
          <w:tcPr>
            <w:tcW w:w="4904" w:type="dxa"/>
            <w:gridSpan w:val="3"/>
          </w:tcPr>
          <w:p w14:paraId="16E6C1AC" w14:textId="7601B71E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Correlate cardiac vectors, anatomy, and the 12-lead ECG.</w:t>
            </w:r>
          </w:p>
        </w:tc>
        <w:tc>
          <w:tcPr>
            <w:tcW w:w="2397" w:type="dxa"/>
          </w:tcPr>
          <w:p w14:paraId="7F91AB88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26E79F1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DA093BD" w14:textId="3348DE01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D79A2D5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E689063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450929B" w14:textId="5C77D29F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BD8017D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8BE0F8C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214E8BA" w14:textId="1E674082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08AB5638" w14:textId="77777777" w:rsidTr="001C307B">
        <w:tc>
          <w:tcPr>
            <w:tcW w:w="413" w:type="dxa"/>
          </w:tcPr>
          <w:p w14:paraId="662B830C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E4F4EA8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3896111" w14:textId="1EB83C36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11)</w:t>
            </w:r>
          </w:p>
        </w:tc>
        <w:tc>
          <w:tcPr>
            <w:tcW w:w="4904" w:type="dxa"/>
            <w:gridSpan w:val="3"/>
          </w:tcPr>
          <w:p w14:paraId="385DA171" w14:textId="64D5141A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Discuss and relate the etiology of cardiac disease with clinical and procedural data.</w:t>
            </w:r>
          </w:p>
        </w:tc>
        <w:tc>
          <w:tcPr>
            <w:tcW w:w="2397" w:type="dxa"/>
          </w:tcPr>
          <w:p w14:paraId="17B7B199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D24E8A9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B0744D6" w14:textId="0BFE9070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FF7C1AC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ECDCB0A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0E8CF4F" w14:textId="57F2F328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E672C09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7111B53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E65F66B" w14:textId="665238FC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52FB988D" w14:textId="77777777" w:rsidTr="001C307B">
        <w:tc>
          <w:tcPr>
            <w:tcW w:w="413" w:type="dxa"/>
          </w:tcPr>
          <w:p w14:paraId="39C3A6DD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1E539FD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71EE603F" w14:textId="64FAD785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12)</w:t>
            </w:r>
          </w:p>
        </w:tc>
        <w:tc>
          <w:tcPr>
            <w:tcW w:w="4904" w:type="dxa"/>
            <w:gridSpan w:val="3"/>
          </w:tcPr>
          <w:p w14:paraId="60EF39B6" w14:textId="21B72ED4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Explain indications, risks, and complications of cardiac electrophysiology procedures.</w:t>
            </w:r>
          </w:p>
        </w:tc>
        <w:tc>
          <w:tcPr>
            <w:tcW w:w="2397" w:type="dxa"/>
          </w:tcPr>
          <w:p w14:paraId="38F6B3C1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B5ACD2D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485D973" w14:textId="157E1DED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24EDA33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615ACD8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DF404EB" w14:textId="4894BDE6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D45FBD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0DA63E8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56D73AE" w14:textId="65379318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3C9F488A" w14:textId="77777777" w:rsidTr="001C307B">
        <w:tc>
          <w:tcPr>
            <w:tcW w:w="413" w:type="dxa"/>
          </w:tcPr>
          <w:p w14:paraId="191837DC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123B635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211ED70" w14:textId="7C332DD0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13)</w:t>
            </w:r>
          </w:p>
        </w:tc>
        <w:tc>
          <w:tcPr>
            <w:tcW w:w="4904" w:type="dxa"/>
            <w:gridSpan w:val="3"/>
          </w:tcPr>
          <w:p w14:paraId="64CEC7E3" w14:textId="3F6AC756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arrythmias and describe the mechanism of each.</w:t>
            </w:r>
          </w:p>
        </w:tc>
        <w:tc>
          <w:tcPr>
            <w:tcW w:w="2397" w:type="dxa"/>
          </w:tcPr>
          <w:p w14:paraId="55BFCFC2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A921ECB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BD74660" w14:textId="12B43002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5A28389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69CEB3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CB3B4D4" w14:textId="2CF7C17F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7C6E0EE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AFE25A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52D0ED8" w14:textId="6D8B7301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2DCA919A" w14:textId="77777777" w:rsidTr="001C307B">
        <w:tc>
          <w:tcPr>
            <w:tcW w:w="413" w:type="dxa"/>
          </w:tcPr>
          <w:p w14:paraId="0AD1D0A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E3DCBE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3C3B908" w14:textId="78ACC026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14)</w:t>
            </w:r>
          </w:p>
        </w:tc>
        <w:tc>
          <w:tcPr>
            <w:tcW w:w="4904" w:type="dxa"/>
            <w:gridSpan w:val="3"/>
          </w:tcPr>
          <w:p w14:paraId="569E1B28" w14:textId="42012CA0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indications, risks, and complications of cardiac electrophysiology procedures.</w:t>
            </w:r>
          </w:p>
        </w:tc>
        <w:tc>
          <w:tcPr>
            <w:tcW w:w="2397" w:type="dxa"/>
          </w:tcPr>
          <w:p w14:paraId="1E0DA82F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CF9DD08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A84B0AA" w14:textId="68A13A18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C3EA1C9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9D1412F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F7A2926" w14:textId="4BBE8582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714B978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1C2A5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C8963E8" w14:textId="50919EE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4EA13BA9" w14:textId="77777777" w:rsidTr="001C307B">
        <w:tc>
          <w:tcPr>
            <w:tcW w:w="413" w:type="dxa"/>
          </w:tcPr>
          <w:p w14:paraId="4F407E03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82F1459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12CA3AD" w14:textId="741F0B8E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15)</w:t>
            </w:r>
          </w:p>
        </w:tc>
        <w:tc>
          <w:tcPr>
            <w:tcW w:w="4904" w:type="dxa"/>
            <w:gridSpan w:val="3"/>
          </w:tcPr>
          <w:p w14:paraId="688FFBBD" w14:textId="4035C6C8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Choose the most appropriate cardiac device given specific indications.</w:t>
            </w:r>
          </w:p>
        </w:tc>
        <w:tc>
          <w:tcPr>
            <w:tcW w:w="2397" w:type="dxa"/>
          </w:tcPr>
          <w:p w14:paraId="4B8E8C4A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6A8CD66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6B95DF8" w14:textId="04DC85B8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B029825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D93950A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056EAE8" w14:textId="31C9730E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84FB26F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47D17B4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7E8AD7" w14:textId="0E0323E5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72F39FD0" w14:textId="77777777" w:rsidTr="001C307B">
        <w:tc>
          <w:tcPr>
            <w:tcW w:w="413" w:type="dxa"/>
          </w:tcPr>
          <w:p w14:paraId="1A7AAF45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FA29A9E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C129436" w14:textId="02BD57B6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16)</w:t>
            </w:r>
          </w:p>
        </w:tc>
        <w:tc>
          <w:tcPr>
            <w:tcW w:w="4904" w:type="dxa"/>
            <w:gridSpan w:val="3"/>
          </w:tcPr>
          <w:p w14:paraId="7FCCBC59" w14:textId="44194FD5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Compare cardiac resynchronization to pharmacological therapy in the treatment of tachyarrhythmia(s).</w:t>
            </w:r>
          </w:p>
        </w:tc>
        <w:tc>
          <w:tcPr>
            <w:tcW w:w="2397" w:type="dxa"/>
          </w:tcPr>
          <w:p w14:paraId="606BB5E0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F2D4731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C628F47" w14:textId="2710F41A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0713FFE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3B0D61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1F74D5" w14:textId="521293B0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DB8A486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F8C7D80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DD1C15A" w14:textId="6BB762A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33EDA21A" w14:textId="77777777" w:rsidTr="001C307B">
        <w:tc>
          <w:tcPr>
            <w:tcW w:w="413" w:type="dxa"/>
          </w:tcPr>
          <w:p w14:paraId="0746F42A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8119DA3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6D960C3" w14:textId="3411C97B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17)</w:t>
            </w:r>
          </w:p>
        </w:tc>
        <w:tc>
          <w:tcPr>
            <w:tcW w:w="4904" w:type="dxa"/>
            <w:gridSpan w:val="3"/>
          </w:tcPr>
          <w:p w14:paraId="3C61FDEB" w14:textId="05DE478F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Correlate patient symptoms in structural and non—structural heart disease with treatments.</w:t>
            </w:r>
          </w:p>
        </w:tc>
        <w:tc>
          <w:tcPr>
            <w:tcW w:w="2397" w:type="dxa"/>
          </w:tcPr>
          <w:p w14:paraId="0DE4E0FB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097AFEA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656FB7D" w14:textId="7644565B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6B1E3A9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7794F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FA9918" w14:textId="4399FDDA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5AC6A4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2766768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5CFE76A" w14:textId="5369E868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5FDA4B90" w14:textId="77777777" w:rsidTr="001C307B">
        <w:tc>
          <w:tcPr>
            <w:tcW w:w="413" w:type="dxa"/>
          </w:tcPr>
          <w:p w14:paraId="3E709C0F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011FB269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80C1A25" w14:textId="7E3B4FCF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18)</w:t>
            </w:r>
          </w:p>
        </w:tc>
        <w:tc>
          <w:tcPr>
            <w:tcW w:w="4904" w:type="dxa"/>
            <w:gridSpan w:val="3"/>
          </w:tcPr>
          <w:p w14:paraId="4353D988" w14:textId="40D379C4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Explain the concepts of cardiac ablation physics.</w:t>
            </w:r>
          </w:p>
        </w:tc>
        <w:tc>
          <w:tcPr>
            <w:tcW w:w="2397" w:type="dxa"/>
          </w:tcPr>
          <w:p w14:paraId="4BAC73CA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1E2DC55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2CCFE6B" w14:textId="672B7B73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A2BCB10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D19E7F3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D48F157" w14:textId="75E42586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C807420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F3BF9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25F5F5D" w14:textId="00093CFA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702468D3" w14:textId="77777777" w:rsidTr="001C307B">
        <w:tc>
          <w:tcPr>
            <w:tcW w:w="413" w:type="dxa"/>
          </w:tcPr>
          <w:p w14:paraId="5491CD98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8892AD7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13D6627" w14:textId="4A1D080A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19)</w:t>
            </w:r>
          </w:p>
        </w:tc>
        <w:tc>
          <w:tcPr>
            <w:tcW w:w="4904" w:type="dxa"/>
            <w:gridSpan w:val="3"/>
          </w:tcPr>
          <w:p w14:paraId="6B84BD4F" w14:textId="40E1AB94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Differentiate between 3-D EP mapping technologies.</w:t>
            </w:r>
          </w:p>
        </w:tc>
        <w:tc>
          <w:tcPr>
            <w:tcW w:w="2397" w:type="dxa"/>
          </w:tcPr>
          <w:p w14:paraId="2FAEE4DA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38E4B78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E5F630D" w14:textId="64F23759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B423BBB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FA4C12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C67E489" w14:textId="7B455841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E57B06C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517EDF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8B70416" w14:textId="3211B2B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6ED38DAC" w14:textId="77777777" w:rsidTr="001C307B">
        <w:tc>
          <w:tcPr>
            <w:tcW w:w="413" w:type="dxa"/>
          </w:tcPr>
          <w:p w14:paraId="45AEA85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87C8252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BA05B88" w14:textId="1BC0AF9D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20)</w:t>
            </w:r>
          </w:p>
        </w:tc>
        <w:tc>
          <w:tcPr>
            <w:tcW w:w="4904" w:type="dxa"/>
            <w:gridSpan w:val="3"/>
          </w:tcPr>
          <w:p w14:paraId="11E43EC9" w14:textId="48B6852F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Correlate specific electrophysiologic properties with procedural endpoints of different pathologies.</w:t>
            </w:r>
          </w:p>
        </w:tc>
        <w:tc>
          <w:tcPr>
            <w:tcW w:w="2397" w:type="dxa"/>
          </w:tcPr>
          <w:p w14:paraId="1A6153A1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2D1FBF1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C495858" w14:textId="6CBB05B8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DD75462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8CD2D36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4CF1212" w14:textId="624C42E3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2AEE93D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B369CC8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6F4F7CF" w14:textId="6929736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3C38AB58" w14:textId="77777777" w:rsidTr="007D5757">
        <w:tc>
          <w:tcPr>
            <w:tcW w:w="413" w:type="dxa"/>
          </w:tcPr>
          <w:p w14:paraId="52FECC44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3EF1EAD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11844" w:type="dxa"/>
            <w:gridSpan w:val="7"/>
          </w:tcPr>
          <w:p w14:paraId="392A19D7" w14:textId="77777777" w:rsidR="008D74C5" w:rsidRPr="00B71703" w:rsidRDefault="008D74C5" w:rsidP="008D74C5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6C37190C" w14:textId="77777777" w:rsidR="008D74C5" w:rsidRPr="00944E32" w:rsidRDefault="008D74C5" w:rsidP="008D74C5">
            <w:pPr>
              <w:rPr>
                <w:rFonts w:ascii="Arial" w:hAnsi="Arial" w:cs="Arial"/>
                <w:b/>
                <w:bCs/>
              </w:rPr>
            </w:pPr>
            <w:r w:rsidRPr="00944E32">
              <w:rPr>
                <w:rFonts w:ascii="Arial" w:hAnsi="Arial" w:cs="Arial"/>
                <w:b/>
                <w:bCs/>
              </w:rPr>
              <w:t>*Indicates a skill that the terminal competency assessment must occur in a clinical setting.</w:t>
            </w:r>
          </w:p>
          <w:p w14:paraId="3D9946AA" w14:textId="516D7118" w:rsidR="008D74C5" w:rsidRPr="007D5757" w:rsidRDefault="008D74C5" w:rsidP="008D74C5">
            <w:pPr>
              <w:rPr>
                <w:rFonts w:ascii="Arial" w:hAnsi="Arial" w:cs="Arial"/>
                <w:b/>
                <w:bCs/>
                <w:color w:val="002060"/>
              </w:rPr>
            </w:pPr>
          </w:p>
        </w:tc>
      </w:tr>
      <w:tr w:rsidR="008D74C5" w:rsidRPr="00276CF1" w14:paraId="5F4D52F9" w14:textId="77777777" w:rsidTr="00F33282">
        <w:tc>
          <w:tcPr>
            <w:tcW w:w="413" w:type="dxa"/>
          </w:tcPr>
          <w:p w14:paraId="428003B1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41A7B30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6F4AAC4" w14:textId="6ACC4D8C" w:rsidR="008D74C5" w:rsidRPr="00276CF1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21)</w:t>
            </w:r>
          </w:p>
        </w:tc>
        <w:tc>
          <w:tcPr>
            <w:tcW w:w="4904" w:type="dxa"/>
            <w:gridSpan w:val="3"/>
          </w:tcPr>
          <w:p w14:paraId="6C8A9A40" w14:textId="7FA0F9E9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Obtain and analyze data from a 12-lead ECG.</w:t>
            </w:r>
          </w:p>
        </w:tc>
        <w:tc>
          <w:tcPr>
            <w:tcW w:w="2397" w:type="dxa"/>
          </w:tcPr>
          <w:p w14:paraId="78924B3B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F5D0C4C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C4C7D04" w14:textId="4FAD8ECF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04C74D0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F8A0C17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6C04405" w14:textId="0DFE886E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7A2247E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E85FCDA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D64CE5B" w14:textId="554223D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5D61876F" w14:textId="77777777" w:rsidTr="005B72A4">
        <w:tc>
          <w:tcPr>
            <w:tcW w:w="413" w:type="dxa"/>
          </w:tcPr>
          <w:p w14:paraId="72D98808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E4487C8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619B449" w14:textId="39ECF2DC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22)</w:t>
            </w:r>
          </w:p>
        </w:tc>
        <w:tc>
          <w:tcPr>
            <w:tcW w:w="4904" w:type="dxa"/>
            <w:gridSpan w:val="3"/>
          </w:tcPr>
          <w:p w14:paraId="632629F0" w14:textId="7C5AF817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Evaluate device settings using specific analyzers/programmers.</w:t>
            </w:r>
          </w:p>
        </w:tc>
        <w:tc>
          <w:tcPr>
            <w:tcW w:w="2397" w:type="dxa"/>
          </w:tcPr>
          <w:p w14:paraId="699E1513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09B6A38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A23B8B9" w14:textId="1546CAE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7E2AA67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F086480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F04AEF" w14:textId="50043BAB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969EFD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12D6257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72778F" w14:textId="35227966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44E9AC52" w14:textId="77777777" w:rsidTr="00166783">
        <w:tc>
          <w:tcPr>
            <w:tcW w:w="413" w:type="dxa"/>
          </w:tcPr>
          <w:p w14:paraId="2D6F5063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26BC427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B50CC02" w14:textId="1E683760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23)</w:t>
            </w:r>
          </w:p>
        </w:tc>
        <w:tc>
          <w:tcPr>
            <w:tcW w:w="4904" w:type="dxa"/>
            <w:gridSpan w:val="3"/>
          </w:tcPr>
          <w:p w14:paraId="2E351663" w14:textId="34A7FE31" w:rsidR="008D74C5" w:rsidRPr="008D74C5" w:rsidRDefault="008D74C5" w:rsidP="008D74C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*Assemble appropriate tools and equipment for specific electrophysiology procedures.</w:t>
            </w:r>
          </w:p>
        </w:tc>
        <w:tc>
          <w:tcPr>
            <w:tcW w:w="2397" w:type="dxa"/>
          </w:tcPr>
          <w:p w14:paraId="21630BF2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CE0586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5A89347" w14:textId="4DB6D1E0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99E634D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B9DF4A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11AA874" w14:textId="5CB7D3E0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253B298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99D6030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26F749" w14:textId="657FE369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34DE2D17" w14:textId="77777777" w:rsidTr="001A70FC">
        <w:tc>
          <w:tcPr>
            <w:tcW w:w="413" w:type="dxa"/>
          </w:tcPr>
          <w:p w14:paraId="15697E06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0B14662E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8A09674" w14:textId="1B8F3A8C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24)</w:t>
            </w:r>
          </w:p>
        </w:tc>
        <w:tc>
          <w:tcPr>
            <w:tcW w:w="4904" w:type="dxa"/>
            <w:gridSpan w:val="3"/>
          </w:tcPr>
          <w:p w14:paraId="4EB59B86" w14:textId="28796C51" w:rsidR="008D74C5" w:rsidRPr="008D74C5" w:rsidRDefault="008D74C5" w:rsidP="008D74C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*Demonstrate proper asepsis and scrubbing techniques for procedures in the electrophysiology lab.</w:t>
            </w:r>
          </w:p>
        </w:tc>
        <w:tc>
          <w:tcPr>
            <w:tcW w:w="2397" w:type="dxa"/>
          </w:tcPr>
          <w:p w14:paraId="189E9FBE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862EEE7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81C2FF5" w14:textId="2673D435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4A0C940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C372B45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2A204DC" w14:textId="5B83D1B4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D82FF67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A15E4D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C68A065" w14:textId="13AB93B5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3E0A9D44" w14:textId="77777777" w:rsidTr="00690A32">
        <w:tc>
          <w:tcPr>
            <w:tcW w:w="413" w:type="dxa"/>
          </w:tcPr>
          <w:p w14:paraId="5E8CCE52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AD40B3C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3BFE8C6" w14:textId="33B2CB6A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25)</w:t>
            </w:r>
          </w:p>
        </w:tc>
        <w:tc>
          <w:tcPr>
            <w:tcW w:w="4904" w:type="dxa"/>
            <w:gridSpan w:val="3"/>
          </w:tcPr>
          <w:p w14:paraId="0A178366" w14:textId="6D86C592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Perform a diagnostic EP study using a pacing simulator.</w:t>
            </w:r>
          </w:p>
        </w:tc>
        <w:tc>
          <w:tcPr>
            <w:tcW w:w="2397" w:type="dxa"/>
          </w:tcPr>
          <w:p w14:paraId="4EA96650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3C6E533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31895DA" w14:textId="1053C313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86F78CE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AC0EAC1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BBE324" w14:textId="45FAC76E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C79CA37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26A6D8D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39B612" w14:textId="37F98DFE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758CB24F" w14:textId="77777777" w:rsidTr="009F6DA1">
        <w:tc>
          <w:tcPr>
            <w:tcW w:w="413" w:type="dxa"/>
          </w:tcPr>
          <w:p w14:paraId="45B9ACCF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F2756D7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33B678D" w14:textId="35C0CBE2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26)</w:t>
            </w:r>
          </w:p>
        </w:tc>
        <w:tc>
          <w:tcPr>
            <w:tcW w:w="4904" w:type="dxa"/>
            <w:gridSpan w:val="3"/>
          </w:tcPr>
          <w:p w14:paraId="59A4072E" w14:textId="06004D3E" w:rsidR="008D74C5" w:rsidRDefault="008D74C5" w:rsidP="008D7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Measure basic intervals on the intracardiac electrograms (EGM).</w:t>
            </w:r>
          </w:p>
        </w:tc>
        <w:tc>
          <w:tcPr>
            <w:tcW w:w="2397" w:type="dxa"/>
          </w:tcPr>
          <w:p w14:paraId="15FCE302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19D9061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4B45EFC" w14:textId="34B8AC1C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BAF83F7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EC21C4A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C21C5A6" w14:textId="27C43F7E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2AD7C44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BA843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6AC92E9" w14:textId="1B6FB0E4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24A53CE3" w14:textId="77777777" w:rsidTr="002668C8">
        <w:tc>
          <w:tcPr>
            <w:tcW w:w="413" w:type="dxa"/>
          </w:tcPr>
          <w:p w14:paraId="31A16D59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8ECB17F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B621786" w14:textId="321EBAC6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27)</w:t>
            </w:r>
          </w:p>
        </w:tc>
        <w:tc>
          <w:tcPr>
            <w:tcW w:w="4904" w:type="dxa"/>
            <w:gridSpan w:val="3"/>
          </w:tcPr>
          <w:p w14:paraId="1D088963" w14:textId="1906595D" w:rsidR="008D74C5" w:rsidRPr="008D74C5" w:rsidRDefault="008D74C5" w:rsidP="008D74C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*Disassemble and dispose of equipment and supplies in a safe and efficient manner.</w:t>
            </w:r>
          </w:p>
        </w:tc>
        <w:tc>
          <w:tcPr>
            <w:tcW w:w="2397" w:type="dxa"/>
          </w:tcPr>
          <w:p w14:paraId="26BA1BED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CCE237F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B8B6704" w14:textId="1B349528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B4AE716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F63DBA1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6701F0" w14:textId="74ED892D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FD7900C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86941F6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DFBEC4D" w14:textId="69143123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7CAFB8FC" w14:textId="77777777" w:rsidTr="00CE04C8">
        <w:tc>
          <w:tcPr>
            <w:tcW w:w="413" w:type="dxa"/>
          </w:tcPr>
          <w:p w14:paraId="1CA735C3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5C637BB" w14:textId="20C635E8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054DC1F" w14:textId="58BD9044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28)</w:t>
            </w:r>
          </w:p>
        </w:tc>
        <w:tc>
          <w:tcPr>
            <w:tcW w:w="4904" w:type="dxa"/>
            <w:gridSpan w:val="3"/>
          </w:tcPr>
          <w:p w14:paraId="428D6D46" w14:textId="71D6DC45" w:rsidR="008D74C5" w:rsidRPr="008D74C5" w:rsidRDefault="008D74C5" w:rsidP="008D74C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*Maintain sterile technique during all pre-procedural activities.</w:t>
            </w:r>
          </w:p>
        </w:tc>
        <w:tc>
          <w:tcPr>
            <w:tcW w:w="2397" w:type="dxa"/>
          </w:tcPr>
          <w:p w14:paraId="2DA09C10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58FEA4F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6A5F25E" w14:textId="7D1C79AA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8746BF6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C736A9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58624C" w14:textId="2188A9BE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91885DB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79585F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74FD51D" w14:textId="14401C11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D74C5" w:rsidRPr="00276CF1" w14:paraId="744BB1FD" w14:textId="77777777" w:rsidTr="00976C08">
        <w:tc>
          <w:tcPr>
            <w:tcW w:w="413" w:type="dxa"/>
          </w:tcPr>
          <w:p w14:paraId="71F18592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99E33F7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11844" w:type="dxa"/>
            <w:gridSpan w:val="7"/>
          </w:tcPr>
          <w:p w14:paraId="2C59A391" w14:textId="77777777" w:rsidR="008D74C5" w:rsidRPr="00924B8C" w:rsidRDefault="008D74C5" w:rsidP="008D74C5">
            <w:pPr>
              <w:rPr>
                <w:rFonts w:ascii="Arial" w:hAnsi="Arial" w:cs="Arial"/>
                <w:b/>
                <w:bCs/>
              </w:rPr>
            </w:pPr>
            <w:r w:rsidRPr="00924B8C">
              <w:rPr>
                <w:rFonts w:ascii="Arial" w:hAnsi="Arial" w:cs="Arial"/>
                <w:b/>
                <w:bCs/>
              </w:rPr>
              <w:t>AFFECTIVE</w:t>
            </w:r>
          </w:p>
          <w:p w14:paraId="3327323C" w14:textId="77777777" w:rsidR="008D74C5" w:rsidRPr="00924B8C" w:rsidRDefault="008D74C5" w:rsidP="008D74C5">
            <w:pPr>
              <w:rPr>
                <w:rFonts w:ascii="Arial" w:hAnsi="Arial" w:cs="Arial"/>
                <w:b/>
                <w:bCs/>
              </w:rPr>
            </w:pPr>
            <w:r w:rsidRPr="00924B8C">
              <w:rPr>
                <w:rFonts w:ascii="Arial" w:hAnsi="Arial" w:cs="Arial"/>
                <w:b/>
                <w:bCs/>
              </w:rPr>
              <w:t>*Indicates a skill that the terminal competency assessment must occur in a clinical setting.</w:t>
            </w:r>
          </w:p>
          <w:p w14:paraId="467E3F35" w14:textId="262BCC02" w:rsidR="008D74C5" w:rsidRPr="007D5757" w:rsidRDefault="008D74C5" w:rsidP="008D74C5">
            <w:pPr>
              <w:rPr>
                <w:rFonts w:ascii="Arial" w:hAnsi="Arial" w:cs="Arial"/>
                <w:b/>
                <w:bCs/>
                <w:color w:val="002060"/>
              </w:rPr>
            </w:pPr>
          </w:p>
        </w:tc>
      </w:tr>
      <w:tr w:rsidR="008D74C5" w:rsidRPr="00276CF1" w14:paraId="655DA5D3" w14:textId="77777777" w:rsidTr="00D6603E">
        <w:tc>
          <w:tcPr>
            <w:tcW w:w="413" w:type="dxa"/>
          </w:tcPr>
          <w:p w14:paraId="72DA8330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3E7AF50" w14:textId="77777777" w:rsidR="008D74C5" w:rsidRPr="00276CF1" w:rsidRDefault="008D74C5" w:rsidP="008D74C5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A3D790A" w14:textId="7643E64C" w:rsidR="008D74C5" w:rsidRDefault="008D74C5" w:rsidP="008D74C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29)</w:t>
            </w:r>
          </w:p>
        </w:tc>
        <w:tc>
          <w:tcPr>
            <w:tcW w:w="4904" w:type="dxa"/>
            <w:gridSpan w:val="3"/>
          </w:tcPr>
          <w:p w14:paraId="13593A78" w14:textId="45A15D5C" w:rsidR="008D74C5" w:rsidRPr="008D74C5" w:rsidRDefault="008D74C5" w:rsidP="008D74C5">
            <w:pPr>
              <w:rPr>
                <w:rFonts w:ascii="Arial" w:hAnsi="Arial" w:cs="Arial"/>
              </w:rPr>
            </w:pPr>
            <w:r w:rsidRPr="008D74C5">
              <w:rPr>
                <w:rFonts w:ascii="Arial" w:hAnsi="Arial" w:cs="Arial"/>
              </w:rPr>
              <w:t>Integrate cultural sensitivity into the care provided and into interactions with others.</w:t>
            </w:r>
          </w:p>
        </w:tc>
        <w:tc>
          <w:tcPr>
            <w:tcW w:w="2397" w:type="dxa"/>
          </w:tcPr>
          <w:p w14:paraId="4D38AECA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296475D" w14:textId="77777777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124CC28" w14:textId="2A3C754E" w:rsidR="008D74C5" w:rsidRPr="00206DA7" w:rsidRDefault="008D74C5" w:rsidP="008D74C5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C6D05DA" w14:textId="777777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33F587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BF4C074" w14:textId="2E5F2877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3792A35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4220008" w14:textId="77777777" w:rsidR="008D74C5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BB90E12" w14:textId="2767F1A0" w:rsidR="008D74C5" w:rsidRPr="00276CF1" w:rsidRDefault="008D74C5" w:rsidP="008D74C5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48958F9F" w14:textId="2B4DF9D3" w:rsidR="00324E72" w:rsidRDefault="00324E72" w:rsidP="00EE0A03"/>
    <w:sectPr w:rsidR="00324E72" w:rsidSect="007329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8737E"/>
    <w:multiLevelType w:val="hybridMultilevel"/>
    <w:tmpl w:val="FA8A1972"/>
    <w:lvl w:ilvl="0" w:tplc="6DD29F8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221B7"/>
    <w:multiLevelType w:val="hybridMultilevel"/>
    <w:tmpl w:val="001A39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26DE6"/>
    <w:multiLevelType w:val="hybridMultilevel"/>
    <w:tmpl w:val="B25609D6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35E0A"/>
    <w:multiLevelType w:val="hybridMultilevel"/>
    <w:tmpl w:val="E3FCC7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765FF"/>
    <w:multiLevelType w:val="hybridMultilevel"/>
    <w:tmpl w:val="236434E8"/>
    <w:lvl w:ilvl="0" w:tplc="466613FA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50991"/>
    <w:multiLevelType w:val="hybridMultilevel"/>
    <w:tmpl w:val="69069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34167"/>
    <w:multiLevelType w:val="hybridMultilevel"/>
    <w:tmpl w:val="8C8098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96837"/>
    <w:multiLevelType w:val="hybridMultilevel"/>
    <w:tmpl w:val="9DD475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8270C"/>
    <w:multiLevelType w:val="hybridMultilevel"/>
    <w:tmpl w:val="B30E946C"/>
    <w:lvl w:ilvl="0" w:tplc="93385416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83831FB"/>
    <w:multiLevelType w:val="hybridMultilevel"/>
    <w:tmpl w:val="24B21798"/>
    <w:lvl w:ilvl="0" w:tplc="D48A294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E84D7C0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A1A8330C">
      <w:start w:val="1"/>
      <w:numFmt w:val="decimal"/>
      <w:lvlText w:val="%5)"/>
      <w:lvlJc w:val="left"/>
      <w:pPr>
        <w:ind w:left="720" w:hanging="360"/>
      </w:pPr>
      <w:rPr>
        <w:b w:val="0"/>
        <w:bCs w:val="0"/>
        <w:strike w:val="0"/>
        <w:color w:val="000000" w:themeColor="text1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E5C03"/>
    <w:multiLevelType w:val="hybridMultilevel"/>
    <w:tmpl w:val="534C0F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5872F9"/>
    <w:multiLevelType w:val="hybridMultilevel"/>
    <w:tmpl w:val="28AA48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8F65AB"/>
    <w:multiLevelType w:val="hybridMultilevel"/>
    <w:tmpl w:val="2C203A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56AB7"/>
    <w:multiLevelType w:val="hybridMultilevel"/>
    <w:tmpl w:val="E5405D3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1A4276"/>
    <w:multiLevelType w:val="hybridMultilevel"/>
    <w:tmpl w:val="D3E215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E90314"/>
    <w:multiLevelType w:val="hybridMultilevel"/>
    <w:tmpl w:val="7196219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392D49"/>
    <w:multiLevelType w:val="hybridMultilevel"/>
    <w:tmpl w:val="0C44CF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117949"/>
    <w:multiLevelType w:val="hybridMultilevel"/>
    <w:tmpl w:val="D9C2921C"/>
    <w:lvl w:ilvl="0" w:tplc="B192A6C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F3DAF"/>
    <w:multiLevelType w:val="hybridMultilevel"/>
    <w:tmpl w:val="F580C0B8"/>
    <w:lvl w:ilvl="0" w:tplc="7852887C">
      <w:start w:val="4"/>
      <w:numFmt w:val="decimal"/>
      <w:lvlText w:val="%1)"/>
      <w:lvlJc w:val="righ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77" w:hanging="360"/>
      </w:pPr>
    </w:lvl>
    <w:lvl w:ilvl="2" w:tplc="0409001B" w:tentative="1">
      <w:start w:val="1"/>
      <w:numFmt w:val="lowerRoman"/>
      <w:lvlText w:val="%3."/>
      <w:lvlJc w:val="right"/>
      <w:pPr>
        <w:ind w:left="2497" w:hanging="180"/>
      </w:pPr>
    </w:lvl>
    <w:lvl w:ilvl="3" w:tplc="0409000F" w:tentative="1">
      <w:start w:val="1"/>
      <w:numFmt w:val="decimal"/>
      <w:lvlText w:val="%4."/>
      <w:lvlJc w:val="left"/>
      <w:pPr>
        <w:ind w:left="3217" w:hanging="360"/>
      </w:pPr>
    </w:lvl>
    <w:lvl w:ilvl="4" w:tplc="04090019" w:tentative="1">
      <w:start w:val="1"/>
      <w:numFmt w:val="lowerLetter"/>
      <w:lvlText w:val="%5."/>
      <w:lvlJc w:val="left"/>
      <w:pPr>
        <w:ind w:left="3937" w:hanging="360"/>
      </w:pPr>
    </w:lvl>
    <w:lvl w:ilvl="5" w:tplc="0409001B" w:tentative="1">
      <w:start w:val="1"/>
      <w:numFmt w:val="lowerRoman"/>
      <w:lvlText w:val="%6."/>
      <w:lvlJc w:val="right"/>
      <w:pPr>
        <w:ind w:left="4657" w:hanging="180"/>
      </w:pPr>
    </w:lvl>
    <w:lvl w:ilvl="6" w:tplc="0409000F" w:tentative="1">
      <w:start w:val="1"/>
      <w:numFmt w:val="decimal"/>
      <w:lvlText w:val="%7."/>
      <w:lvlJc w:val="left"/>
      <w:pPr>
        <w:ind w:left="5377" w:hanging="360"/>
      </w:pPr>
    </w:lvl>
    <w:lvl w:ilvl="7" w:tplc="04090019" w:tentative="1">
      <w:start w:val="1"/>
      <w:numFmt w:val="lowerLetter"/>
      <w:lvlText w:val="%8."/>
      <w:lvlJc w:val="left"/>
      <w:pPr>
        <w:ind w:left="6097" w:hanging="360"/>
      </w:pPr>
    </w:lvl>
    <w:lvl w:ilvl="8" w:tplc="0409001B" w:tentative="1">
      <w:start w:val="1"/>
      <w:numFmt w:val="lowerRoman"/>
      <w:lvlText w:val="%9."/>
      <w:lvlJc w:val="right"/>
      <w:pPr>
        <w:ind w:left="6817" w:hanging="180"/>
      </w:pPr>
    </w:lvl>
  </w:abstractNum>
  <w:num w:numId="1" w16cid:durableId="363865189">
    <w:abstractNumId w:val="9"/>
  </w:num>
  <w:num w:numId="2" w16cid:durableId="2103186136">
    <w:abstractNumId w:val="7"/>
  </w:num>
  <w:num w:numId="3" w16cid:durableId="1562640471">
    <w:abstractNumId w:val="11"/>
  </w:num>
  <w:num w:numId="4" w16cid:durableId="225537376">
    <w:abstractNumId w:val="12"/>
  </w:num>
  <w:num w:numId="5" w16cid:durableId="970598204">
    <w:abstractNumId w:val="15"/>
  </w:num>
  <w:num w:numId="6" w16cid:durableId="898053439">
    <w:abstractNumId w:val="17"/>
  </w:num>
  <w:num w:numId="7" w16cid:durableId="573705245">
    <w:abstractNumId w:val="16"/>
  </w:num>
  <w:num w:numId="8" w16cid:durableId="900024101">
    <w:abstractNumId w:val="6"/>
  </w:num>
  <w:num w:numId="9" w16cid:durableId="1863736189">
    <w:abstractNumId w:val="3"/>
  </w:num>
  <w:num w:numId="10" w16cid:durableId="1837112441">
    <w:abstractNumId w:val="18"/>
  </w:num>
  <w:num w:numId="11" w16cid:durableId="2025786039">
    <w:abstractNumId w:val="14"/>
  </w:num>
  <w:num w:numId="12" w16cid:durableId="1043364692">
    <w:abstractNumId w:val="0"/>
  </w:num>
  <w:num w:numId="13" w16cid:durableId="1048334752">
    <w:abstractNumId w:val="10"/>
  </w:num>
  <w:num w:numId="14" w16cid:durableId="1123839553">
    <w:abstractNumId w:val="4"/>
  </w:num>
  <w:num w:numId="15" w16cid:durableId="421528706">
    <w:abstractNumId w:val="2"/>
  </w:num>
  <w:num w:numId="16" w16cid:durableId="738988249">
    <w:abstractNumId w:val="13"/>
  </w:num>
  <w:num w:numId="17" w16cid:durableId="886332916">
    <w:abstractNumId w:val="5"/>
  </w:num>
  <w:num w:numId="18" w16cid:durableId="592055096">
    <w:abstractNumId w:val="8"/>
  </w:num>
  <w:num w:numId="19" w16cid:durableId="535777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wOhh7ivfYhv8coSy/97rQ2qpTmd1nka3SFTLACG0q2mbRS8rbpvT/5bhuJ9ZmdmO0egdewWt9WDmqMLYd/JEzw==" w:salt="FjMV190RQKNZvL/lindeF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sDQ0tTQ2NLQwNDRR0lEKTi0uzszPAykwrgUAxkhWFywAAAA="/>
  </w:docVars>
  <w:rsids>
    <w:rsidRoot w:val="004671AF"/>
    <w:rsid w:val="00017591"/>
    <w:rsid w:val="00045942"/>
    <w:rsid w:val="0005672D"/>
    <w:rsid w:val="000700EC"/>
    <w:rsid w:val="00090D4C"/>
    <w:rsid w:val="000A289F"/>
    <w:rsid w:val="000E04E8"/>
    <w:rsid w:val="000E7ADF"/>
    <w:rsid w:val="00101858"/>
    <w:rsid w:val="0010459F"/>
    <w:rsid w:val="00104E9D"/>
    <w:rsid w:val="00117B68"/>
    <w:rsid w:val="00121CA6"/>
    <w:rsid w:val="0015133C"/>
    <w:rsid w:val="00185708"/>
    <w:rsid w:val="00192D58"/>
    <w:rsid w:val="001A1CB5"/>
    <w:rsid w:val="001B3FD3"/>
    <w:rsid w:val="001C28F8"/>
    <w:rsid w:val="001E2899"/>
    <w:rsid w:val="001F0F1A"/>
    <w:rsid w:val="001F33FA"/>
    <w:rsid w:val="00206DA7"/>
    <w:rsid w:val="00215AE1"/>
    <w:rsid w:val="00224E4C"/>
    <w:rsid w:val="002321CB"/>
    <w:rsid w:val="00235F9A"/>
    <w:rsid w:val="0024203E"/>
    <w:rsid w:val="00253EAA"/>
    <w:rsid w:val="00273EB7"/>
    <w:rsid w:val="00276CF1"/>
    <w:rsid w:val="0029388A"/>
    <w:rsid w:val="002B06EE"/>
    <w:rsid w:val="002E5AEF"/>
    <w:rsid w:val="003010FA"/>
    <w:rsid w:val="003052D9"/>
    <w:rsid w:val="003144AD"/>
    <w:rsid w:val="00324E72"/>
    <w:rsid w:val="00326E4E"/>
    <w:rsid w:val="00330080"/>
    <w:rsid w:val="003323A3"/>
    <w:rsid w:val="0033341D"/>
    <w:rsid w:val="00360DEE"/>
    <w:rsid w:val="00387FC0"/>
    <w:rsid w:val="003E7CE9"/>
    <w:rsid w:val="004109EC"/>
    <w:rsid w:val="004112D6"/>
    <w:rsid w:val="004148D3"/>
    <w:rsid w:val="00426199"/>
    <w:rsid w:val="00441884"/>
    <w:rsid w:val="00455BAF"/>
    <w:rsid w:val="004671AF"/>
    <w:rsid w:val="00471FF2"/>
    <w:rsid w:val="004826B1"/>
    <w:rsid w:val="004A2A45"/>
    <w:rsid w:val="004B2A62"/>
    <w:rsid w:val="004C4799"/>
    <w:rsid w:val="004F6049"/>
    <w:rsid w:val="00504673"/>
    <w:rsid w:val="005162DC"/>
    <w:rsid w:val="00532672"/>
    <w:rsid w:val="00594A5D"/>
    <w:rsid w:val="005B04E4"/>
    <w:rsid w:val="005D17F3"/>
    <w:rsid w:val="005D38C4"/>
    <w:rsid w:val="005D7506"/>
    <w:rsid w:val="005E1101"/>
    <w:rsid w:val="005E2C28"/>
    <w:rsid w:val="005F257F"/>
    <w:rsid w:val="005F777A"/>
    <w:rsid w:val="00601BC7"/>
    <w:rsid w:val="006135CF"/>
    <w:rsid w:val="00616309"/>
    <w:rsid w:val="0062661A"/>
    <w:rsid w:val="006543C3"/>
    <w:rsid w:val="00693B54"/>
    <w:rsid w:val="006A0C85"/>
    <w:rsid w:val="006B75B9"/>
    <w:rsid w:val="006D0C51"/>
    <w:rsid w:val="006E35E4"/>
    <w:rsid w:val="006E6BF1"/>
    <w:rsid w:val="00721B39"/>
    <w:rsid w:val="00726782"/>
    <w:rsid w:val="007329A1"/>
    <w:rsid w:val="0075541B"/>
    <w:rsid w:val="00770AC4"/>
    <w:rsid w:val="007952D0"/>
    <w:rsid w:val="007B4979"/>
    <w:rsid w:val="007D5757"/>
    <w:rsid w:val="007F1D6F"/>
    <w:rsid w:val="00833F44"/>
    <w:rsid w:val="00840E2C"/>
    <w:rsid w:val="0087160C"/>
    <w:rsid w:val="008823FD"/>
    <w:rsid w:val="00892621"/>
    <w:rsid w:val="008B2B20"/>
    <w:rsid w:val="008B5213"/>
    <w:rsid w:val="008C0AC7"/>
    <w:rsid w:val="008D74C5"/>
    <w:rsid w:val="00905A5E"/>
    <w:rsid w:val="00921047"/>
    <w:rsid w:val="00924B8C"/>
    <w:rsid w:val="009263F4"/>
    <w:rsid w:val="009360C5"/>
    <w:rsid w:val="00944E32"/>
    <w:rsid w:val="00955C40"/>
    <w:rsid w:val="0097722D"/>
    <w:rsid w:val="00981D8D"/>
    <w:rsid w:val="009A4DE3"/>
    <w:rsid w:val="009D1A76"/>
    <w:rsid w:val="009D40CC"/>
    <w:rsid w:val="009E6581"/>
    <w:rsid w:val="00A20007"/>
    <w:rsid w:val="00A41379"/>
    <w:rsid w:val="00A70B9C"/>
    <w:rsid w:val="00A71748"/>
    <w:rsid w:val="00A9076F"/>
    <w:rsid w:val="00AD27FB"/>
    <w:rsid w:val="00AE1ACF"/>
    <w:rsid w:val="00B04F44"/>
    <w:rsid w:val="00B06138"/>
    <w:rsid w:val="00B34E71"/>
    <w:rsid w:val="00B36339"/>
    <w:rsid w:val="00B71703"/>
    <w:rsid w:val="00B82B2B"/>
    <w:rsid w:val="00B8590D"/>
    <w:rsid w:val="00B95D8C"/>
    <w:rsid w:val="00BA73E2"/>
    <w:rsid w:val="00BC5A1A"/>
    <w:rsid w:val="00BE7F27"/>
    <w:rsid w:val="00C14B21"/>
    <w:rsid w:val="00C3768A"/>
    <w:rsid w:val="00C772BA"/>
    <w:rsid w:val="00CB1213"/>
    <w:rsid w:val="00CB52EA"/>
    <w:rsid w:val="00CC0A80"/>
    <w:rsid w:val="00CE1534"/>
    <w:rsid w:val="00CE58A8"/>
    <w:rsid w:val="00D2386C"/>
    <w:rsid w:val="00D33A1C"/>
    <w:rsid w:val="00D34F63"/>
    <w:rsid w:val="00D43363"/>
    <w:rsid w:val="00D66B87"/>
    <w:rsid w:val="00D72ADE"/>
    <w:rsid w:val="00D77E3D"/>
    <w:rsid w:val="00D964B4"/>
    <w:rsid w:val="00DB37E9"/>
    <w:rsid w:val="00DC1C85"/>
    <w:rsid w:val="00DD4DC5"/>
    <w:rsid w:val="00DD7331"/>
    <w:rsid w:val="00E02271"/>
    <w:rsid w:val="00E31418"/>
    <w:rsid w:val="00E40DC6"/>
    <w:rsid w:val="00E97E6F"/>
    <w:rsid w:val="00EB2115"/>
    <w:rsid w:val="00EE0A03"/>
    <w:rsid w:val="00EF649F"/>
    <w:rsid w:val="00F178AB"/>
    <w:rsid w:val="00F33A6F"/>
    <w:rsid w:val="00F34121"/>
    <w:rsid w:val="00F6351B"/>
    <w:rsid w:val="00F65F57"/>
    <w:rsid w:val="00F73F1F"/>
    <w:rsid w:val="00F81C5F"/>
    <w:rsid w:val="00F83815"/>
    <w:rsid w:val="00F87000"/>
    <w:rsid w:val="00FA4A22"/>
    <w:rsid w:val="00FC5B3C"/>
    <w:rsid w:val="00FD3D57"/>
    <w:rsid w:val="00FE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722A6"/>
  <w15:chartTrackingRefBased/>
  <w15:docId w15:val="{1FAB483D-4CAE-4721-B143-DE258CDD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AF"/>
  </w:style>
  <w:style w:type="paragraph" w:styleId="Heading1">
    <w:name w:val="heading 1"/>
    <w:basedOn w:val="Normal"/>
    <w:next w:val="Normal"/>
    <w:link w:val="Heading1Char"/>
    <w:uiPriority w:val="9"/>
    <w:qFormat/>
    <w:rsid w:val="00471FF2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90D4C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1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61630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090D4C"/>
    <w:rPr>
      <w:rFonts w:ascii="Arial" w:eastAsia="Times New Roman" w:hAnsi="Arial" w:cs="Times New Roman"/>
      <w:b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71FF2"/>
    <w:rPr>
      <w:rFonts w:ascii="Arial" w:eastAsia="Times New Roman" w:hAnsi="Arial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9F0B1-A459-46E7-A05C-692ACB45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1893</Words>
  <Characters>10793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3</cp:revision>
  <dcterms:created xsi:type="dcterms:W3CDTF">2025-09-29T20:12:00Z</dcterms:created>
  <dcterms:modified xsi:type="dcterms:W3CDTF">2025-09-29T20:12:00Z</dcterms:modified>
</cp:coreProperties>
</file>